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sz w:val="24"/>
          <w:szCs w:val="24"/>
        </w:rPr>
        <w:t>：</w:t>
      </w:r>
    </w:p>
    <w:p>
      <w:pPr>
        <w:widowControl/>
        <w:jc w:val="center"/>
        <w:rPr>
          <w:rFonts w:hint="eastAsia" w:asciiTheme="minorEastAsia" w:hAnsiTheme="minorEastAsia" w:eastAsiaTheme="minorEastAsia" w:cstheme="minorEastAsia"/>
          <w:b/>
          <w:sz w:val="24"/>
          <w:szCs w:val="24"/>
        </w:rPr>
      </w:pPr>
      <w:bookmarkStart w:id="0" w:name="_GoBack"/>
      <w:r>
        <w:rPr>
          <w:rFonts w:hint="eastAsia" w:asciiTheme="minorEastAsia" w:hAnsiTheme="minorEastAsia" w:eastAsiaTheme="minorEastAsia" w:cstheme="minorEastAsia"/>
          <w:b/>
          <w:sz w:val="24"/>
          <w:szCs w:val="24"/>
        </w:rPr>
        <w:t>学科综合水平考试科目、学科、考试大纲及指南使用对照表</w:t>
      </w:r>
    </w:p>
    <w:bookmarkEnd w:id="0"/>
    <w:tbl>
      <w:tblPr>
        <w:tblStyle w:val="5"/>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492"/>
        <w:gridCol w:w="499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454" w:type="dxa"/>
            <w:noWrap w:val="0"/>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考试科目</w:t>
            </w:r>
          </w:p>
        </w:tc>
        <w:tc>
          <w:tcPr>
            <w:tcW w:w="1492" w:type="dxa"/>
            <w:noWrap w:val="0"/>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对应学科</w:t>
            </w:r>
          </w:p>
        </w:tc>
        <w:tc>
          <w:tcPr>
            <w:tcW w:w="4994" w:type="dxa"/>
            <w:noWrap w:val="0"/>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考试大纲及指南</w:t>
            </w:r>
          </w:p>
        </w:tc>
        <w:tc>
          <w:tcPr>
            <w:tcW w:w="1680" w:type="dxa"/>
            <w:noWrap w:val="0"/>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考试大纲及指南版本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trPr>
        <w:tc>
          <w:tcPr>
            <w:tcW w:w="1454"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哲学</w:t>
            </w:r>
          </w:p>
        </w:tc>
        <w:tc>
          <w:tcPr>
            <w:tcW w:w="1492"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哲学</w:t>
            </w:r>
          </w:p>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马克思主义理论</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《同等学力人员申请硕士学位哲学学科综合水平全国统一考试大纲及指南》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 w:hRule="atLeast"/>
        </w:trPr>
        <w:tc>
          <w:tcPr>
            <w:tcW w:w="1454"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1492"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《同等学力人员申请硕士学位哲学学科综合水平全国统一考试大纲补充说明》</w:t>
            </w:r>
          </w:p>
        </w:tc>
        <w:tc>
          <w:tcPr>
            <w:tcW w:w="16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 w:hRule="atLeast"/>
        </w:trPr>
        <w:tc>
          <w:tcPr>
            <w:tcW w:w="1454"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1492"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《同等学力人员申请硕士学位哲学学科综合水平全国统一考试试卷结构调整说明》</w:t>
            </w:r>
          </w:p>
        </w:tc>
        <w:tc>
          <w:tcPr>
            <w:tcW w:w="16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经济学</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理论经济学</w:t>
            </w:r>
          </w:p>
        </w:tc>
        <w:tc>
          <w:tcPr>
            <w:tcW w:w="4994"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《同等学力人员申请硕士学位经济学学科综合水平全国统一考试大纲及指南》</w:t>
            </w:r>
          </w:p>
        </w:tc>
        <w:tc>
          <w:tcPr>
            <w:tcW w:w="1680"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应用经济学</w:t>
            </w:r>
          </w:p>
        </w:tc>
        <w:tc>
          <w:tcPr>
            <w:tcW w:w="4994"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1680"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法学</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法学</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《同等学力人员申请硕士学位法学学科综合水平全国统一考试大纲及指南》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第五版</w:t>
            </w:r>
          </w:p>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(修订稿）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trPr>
        <w:tc>
          <w:tcPr>
            <w:tcW w:w="1454"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政治学</w:t>
            </w:r>
          </w:p>
        </w:tc>
        <w:tc>
          <w:tcPr>
            <w:tcW w:w="1492"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政治学</w:t>
            </w:r>
          </w:p>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马克思主义理论</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《同等学力人员申请硕士学位政治学学科综合水平全国统一考试大纲及指南》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454"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1492"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《同等学力人员申请硕士学位政治学学科综合水平全国统一考试大纲补充说明》</w:t>
            </w:r>
          </w:p>
        </w:tc>
        <w:tc>
          <w:tcPr>
            <w:tcW w:w="16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社会学</w:t>
            </w:r>
          </w:p>
        </w:tc>
        <w:tc>
          <w:tcPr>
            <w:tcW w:w="1492"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社会学</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《同等学力人员申请硕士学位社会学学科综合水平全国统一考试大纲及指南》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1492"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《同等学力人员申请硕士学位社会学学科综合水平全国统一考试试卷结构调整说明》</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教育学</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教育学*</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《同等学力人员申请硕士学位教育学学科综合水平全国统一考试大纲及指南》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心理学</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心理学</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《同等学力人员申请硕士学位心理学学科综合水平全国统一考试大纲及指南》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中国语言文学</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中国语言文学</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《同等学力人员申请硕士学位中国语言文学学科综合水平全国统一考试大纲及指南》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新闻传播学</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新闻传播学</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《同等学力人员申请硕士学位新闻传播学学科综合水平全国统一考试大纲及指南》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历史学</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考古学</w:t>
            </w:r>
          </w:p>
        </w:tc>
        <w:tc>
          <w:tcPr>
            <w:tcW w:w="4994"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《同等学力人员申请硕士学位历史学学科综合水平全国统一考试大纲及指南》</w:t>
            </w:r>
          </w:p>
        </w:tc>
        <w:tc>
          <w:tcPr>
            <w:tcW w:w="1680"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中国史</w:t>
            </w:r>
          </w:p>
        </w:tc>
        <w:tc>
          <w:tcPr>
            <w:tcW w:w="4994"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1680"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世界史</w:t>
            </w:r>
          </w:p>
        </w:tc>
        <w:tc>
          <w:tcPr>
            <w:tcW w:w="4994"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1680"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地理学</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地理学</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《同等学力人员申请硕士学位地理学学科综合水平全国统一考试大纲及指南》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生物学</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生物学</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《同等学力人员申请硕士学位生物学学科综合水平全国统一考试大纲及指南》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机械工程</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机械工程</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《同等学力人员申请硕士学位机械工程学科综合水平全国统一考试大纲及指南》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动力工程及工程热物理</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动力工程及工程热物理</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《同等学力人员申请硕士学位动力工程及工程热物理学科综合水平全国统一考试大纲及指南》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电气工程</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电气工程</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《同等学力人员申请硕士学位电气工程学科综合水平全国统一考试大纲及指南》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电子科学与技术</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电子科学与技术</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《同等学力人员申请硕士学位电子科学与技术学科综合水平全国统一考试大纲及指南》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信息与通信工程</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信息与通信工程</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《同等学力人员申请硕士学位信息与通信工程学科综合水平全国统一考试大纲及指南》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控制科学与工程</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控制科学与工程</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《同等学力人员申请硕士学位控制科学与工程学科综合水平全国统一考试大纲及指南》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计算机科学与技术</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计算机科学与技术</w:t>
            </w:r>
          </w:p>
        </w:tc>
        <w:tc>
          <w:tcPr>
            <w:tcW w:w="4994"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《同等学力人员申请硕士学位计算机科学与技术学科综合水平全国统一考试大纲及指南》</w:t>
            </w:r>
          </w:p>
        </w:tc>
        <w:tc>
          <w:tcPr>
            <w:tcW w:w="1680"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软件工程</w:t>
            </w:r>
          </w:p>
        </w:tc>
        <w:tc>
          <w:tcPr>
            <w:tcW w:w="4994"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1680"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建筑学</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建筑学</w:t>
            </w:r>
          </w:p>
        </w:tc>
        <w:tc>
          <w:tcPr>
            <w:tcW w:w="4994"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《同等学力人员申请硕士学位建筑学学科综合水平全国统一考试大纲及指南》</w:t>
            </w:r>
          </w:p>
        </w:tc>
        <w:tc>
          <w:tcPr>
            <w:tcW w:w="1680"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城乡规划学</w:t>
            </w:r>
          </w:p>
        </w:tc>
        <w:tc>
          <w:tcPr>
            <w:tcW w:w="4994"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1680"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风景园林学</w:t>
            </w:r>
          </w:p>
        </w:tc>
        <w:tc>
          <w:tcPr>
            <w:tcW w:w="4994"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1680"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作物学</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作物学</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《同等学力人员申请硕士学位作物学学科综合水平全国统一考试大纲及指南》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临床医学</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临床医学</w:t>
            </w:r>
          </w:p>
        </w:tc>
        <w:tc>
          <w:tcPr>
            <w:tcW w:w="4994"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《同等学力人员申请硕士学位临床医学学科综合水平全国统一考试大纲及指南》</w:t>
            </w:r>
          </w:p>
        </w:tc>
        <w:tc>
          <w:tcPr>
            <w:tcW w:w="1680"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护理学</w:t>
            </w:r>
          </w:p>
        </w:tc>
        <w:tc>
          <w:tcPr>
            <w:tcW w:w="4994"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1680"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管理科学与工程</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管理科学与工程</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《同等学力人员申请硕士学位管理科学与工程学科综合水平全国统一考试大纲及指南》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工商管理</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工商管理</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《同等学力人员申请硕士学位工商管理学科综合水平全国统一考试大纲及指南》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农林经济</w:t>
            </w:r>
          </w:p>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管理</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农林经济</w:t>
            </w:r>
          </w:p>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管理</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《同等学力人员申请硕士学位农林经济管理学科综合水平全国统一考试大纲及指南》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公共管理</w:t>
            </w:r>
          </w:p>
        </w:tc>
        <w:tc>
          <w:tcPr>
            <w:tcW w:w="1492"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公共管理*</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《同等学力人员申请硕士学位公共管理学科综合水平全国统一考试大纲及指南》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图书馆、情报与档案管理</w:t>
            </w:r>
          </w:p>
        </w:tc>
        <w:tc>
          <w:tcPr>
            <w:tcW w:w="1492" w:type="dxa"/>
            <w:vMerge w:val="restart"/>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图书情</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报与档案管理</w:t>
            </w: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《同等学力人员申请硕士学位图书馆、情报与档案管理学科综合水平全国统一考试大纲及指南》</w:t>
            </w:r>
          </w:p>
        </w:tc>
        <w:tc>
          <w:tcPr>
            <w:tcW w:w="1680"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1492" w:type="dxa"/>
            <w:vMerge w:val="continue"/>
            <w:noWrap w:val="0"/>
            <w:vAlign w:val="center"/>
          </w:tcPr>
          <w:p>
            <w:pPr>
              <w:jc w:val="center"/>
              <w:rPr>
                <w:rFonts w:hint="eastAsia" w:asciiTheme="minorEastAsia" w:hAnsiTheme="minorEastAsia" w:eastAsiaTheme="minorEastAsia" w:cstheme="minorEastAsia"/>
                <w:sz w:val="24"/>
                <w:szCs w:val="24"/>
                <w:lang w:eastAsia="zh-CN"/>
              </w:rPr>
            </w:pPr>
          </w:p>
        </w:tc>
        <w:tc>
          <w:tcPr>
            <w:tcW w:w="4994" w:type="dxa"/>
            <w:noWrap w:val="0"/>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《同等学力人员申请硕士学位图书馆、情报与档案管理学科综合水平全国统一考试试卷结构调整说明》</w:t>
            </w:r>
          </w:p>
        </w:tc>
        <w:tc>
          <w:tcPr>
            <w:tcW w:w="1680"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w:t>
            </w:r>
          </w:p>
        </w:tc>
      </w:tr>
    </w:tbl>
    <w:p>
      <w:pPr>
        <w:spacing w:line="280" w:lineRule="exact"/>
        <w:ind w:right="-493" w:rightChars="-235" w:firstLine="480" w:firstLineChars="200"/>
        <w:rPr>
          <w:rFonts w:hint="eastAsia" w:asciiTheme="minorEastAsia" w:hAnsiTheme="minorEastAsia" w:eastAsiaTheme="minorEastAsia" w:cstheme="minorEastAsia"/>
          <w:sz w:val="24"/>
          <w:szCs w:val="24"/>
        </w:rPr>
      </w:pPr>
    </w:p>
    <w:p>
      <w:pPr>
        <w:spacing w:line="280" w:lineRule="exact"/>
        <w:ind w:right="-493" w:rightChars="-235"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eastAsia="zh-CN"/>
        </w:rPr>
        <w:t>注：本表所列考试大纲有关内容，电子版可在信息平台中下载；《考试大纲及指南》均由高等教育出版社出版发行。</w:t>
      </w:r>
    </w:p>
    <w:p>
      <w:pPr>
        <w:jc w:val="center"/>
        <w:rPr>
          <w:rFonts w:hint="eastAsia" w:asciiTheme="minorEastAsia" w:hAnsiTheme="minorEastAsia" w:eastAsiaTheme="minorEastAsia" w:cstheme="minorEastAsia"/>
          <w:sz w:val="24"/>
          <w:szCs w:val="24"/>
          <w:lang w:eastAsia="zh-CN"/>
        </w:rPr>
      </w:pPr>
    </w:p>
    <w:p/>
    <w:sectPr>
      <w:headerReference r:id="rId5" w:type="first"/>
      <w:footerReference r:id="rId8" w:type="first"/>
      <w:headerReference r:id="rId3" w:type="default"/>
      <w:footerReference r:id="rId6" w:type="default"/>
      <w:headerReference r:id="rId4" w:type="even"/>
      <w:footerReference r:id="rId7" w:type="even"/>
      <w:pgSz w:w="11906" w:h="16838"/>
      <w:pgMar w:top="1054" w:right="1361" w:bottom="1054" w:left="1361" w:header="0" w:footer="0"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016CF"/>
    <w:rsid w:val="100016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2021-03-02T01:38:00Z</dcterms:created>
  <dc:creator>郭正祥</dc:creator>
  <lastModifiedBy>郭正祥</lastModifiedBy>
  <dcterms:modified xsi:type="dcterms:W3CDTF">2021-03-02T01:38:58Z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